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会议回执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tbl>
      <w:tblPr>
        <w:tblStyle w:val="4"/>
        <w:tblW w:w="8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186"/>
        <w:gridCol w:w="1187"/>
        <w:gridCol w:w="1187"/>
        <w:gridCol w:w="1187"/>
        <w:gridCol w:w="2102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default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  <w:vertAlign w:val="baseline"/>
                <w:lang w:val="en-US" w:eastAsia="zh-CN"/>
              </w:rPr>
              <w:t>车牌号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118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ECEF6EE-6E5C-49CF-8A2D-D0619BC17BF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C10FCCB-CB6E-4655-95A9-8738F93CE0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YWJkNzg1OGE1YjAxZTdkNTBmYTEyNTk5MDRhOGYifQ=="/>
  </w:docVars>
  <w:rsids>
    <w:rsidRoot w:val="00000000"/>
    <w:rsid w:val="0A5D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2025-10-20T06:28:42Z</dcterms:created>
  <dc:creator>Administrator</dc:creator>
  <cp:lastModifiedBy>徐嘉宁</cp:lastModifiedBy>
  <dcterms:modified xsi:type="dcterms:W3CDTF">2025-10-20T06:28:53Z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96ABE9C269834E10A9466786EEAAABFA_12</vt:lpwstr>
  </property>
</Properties>
</file>